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87" w:rsidRPr="007A1687" w:rsidRDefault="007A1687" w:rsidP="007A168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</w:pPr>
      <w:bookmarkStart w:id="0" w:name="_GoBack"/>
      <w:r w:rsidRPr="007A1687">
        <w:rPr>
          <w:rFonts w:ascii="Tahoma" w:eastAsia="Times New Roman" w:hAnsi="Tahoma" w:cs="Tahoma"/>
          <w:b/>
          <w:color w:val="CA2300"/>
          <w:sz w:val="32"/>
          <w:szCs w:val="32"/>
          <w:lang w:eastAsia="uk-UA"/>
        </w:rPr>
        <w:t xml:space="preserve">Як </w:t>
      </w:r>
      <w:proofErr w:type="spellStart"/>
      <w:r w:rsidRPr="007A1687">
        <w:rPr>
          <w:rFonts w:ascii="Tahoma" w:eastAsia="Times New Roman" w:hAnsi="Tahoma" w:cs="Tahoma"/>
          <w:b/>
          <w:color w:val="CA2300"/>
          <w:sz w:val="32"/>
          <w:szCs w:val="32"/>
          <w:lang w:eastAsia="uk-UA"/>
        </w:rPr>
        <w:t>поборо</w:t>
      </w:r>
      <w:proofErr w:type="spellEnd"/>
      <w:r w:rsidRPr="007A1687">
        <w:rPr>
          <w:rFonts w:ascii="Tahoma" w:eastAsia="Times New Roman" w:hAnsi="Tahoma" w:cs="Tahoma"/>
          <w:b/>
          <w:color w:val="CA2300"/>
          <w:sz w:val="32"/>
          <w:szCs w:val="32"/>
          <w:lang w:eastAsia="uk-UA"/>
        </w:rPr>
        <w:t>ти булінг: інструкція для дітей, батьків та вчителів</w:t>
      </w:r>
    </w:p>
    <w:bookmarkEnd w:id="0"/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B00000"/>
          <w:sz w:val="27"/>
          <w:szCs w:val="27"/>
          <w:lang w:eastAsia="uk-UA"/>
        </w:rPr>
        <w:fldChar w:fldCharType="begin"/>
      </w:r>
      <w:r w:rsidRPr="007A1687">
        <w:rPr>
          <w:rFonts w:ascii="Tahoma" w:eastAsia="Times New Roman" w:hAnsi="Tahoma" w:cs="Tahoma"/>
          <w:color w:val="B00000"/>
          <w:sz w:val="27"/>
          <w:szCs w:val="27"/>
          <w:lang w:eastAsia="uk-UA"/>
        </w:rPr>
        <w:instrText xml:space="preserve"> HYPERLINK "https://humanrights.org.ua/" \t "_blank" </w:instrText>
      </w:r>
      <w:r w:rsidRPr="007A1687">
        <w:rPr>
          <w:rFonts w:ascii="Tahoma" w:eastAsia="Times New Roman" w:hAnsi="Tahoma" w:cs="Tahoma"/>
          <w:color w:val="B00000"/>
          <w:sz w:val="27"/>
          <w:szCs w:val="27"/>
          <w:lang w:eastAsia="uk-UA"/>
        </w:rPr>
        <w:fldChar w:fldCharType="separate"/>
      </w:r>
      <w:r w:rsidRPr="007A1687">
        <w:rPr>
          <w:rFonts w:ascii="Tahoma" w:eastAsia="Times New Roman" w:hAnsi="Tahoma" w:cs="Tahoma"/>
          <w:color w:val="B00000"/>
          <w:sz w:val="27"/>
          <w:szCs w:val="27"/>
          <w:lang w:eastAsia="uk-UA"/>
        </w:rPr>
        <w:t>Центр інформації про права людини</w:t>
      </w:r>
      <w:r w:rsidRPr="007A1687">
        <w:rPr>
          <w:rFonts w:ascii="Tahoma" w:eastAsia="Times New Roman" w:hAnsi="Tahoma" w:cs="Tahoma"/>
          <w:color w:val="B00000"/>
          <w:sz w:val="27"/>
          <w:szCs w:val="27"/>
          <w:lang w:eastAsia="uk-UA"/>
        </w:rPr>
        <w:fldChar w:fldCharType="end"/>
      </w:r>
      <w:r w:rsidRPr="007A1687">
        <w:rPr>
          <w:rFonts w:ascii="Tahoma" w:eastAsia="Times New Roman" w:hAnsi="Tahoma" w:cs="Tahoma"/>
          <w:color w:val="302F2F"/>
          <w:sz w:val="27"/>
          <w:szCs w:val="27"/>
          <w:lang w:eastAsia="uk-UA"/>
        </w:rPr>
        <w:t xml:space="preserve"> на </w:t>
      </w:r>
      <w:proofErr w:type="spellStart"/>
      <w:r w:rsidRPr="007A1687">
        <w:rPr>
          <w:rFonts w:ascii="Tahoma" w:eastAsia="Times New Roman" w:hAnsi="Tahoma" w:cs="Tahoma"/>
          <w:color w:val="302F2F"/>
          <w:sz w:val="27"/>
          <w:szCs w:val="27"/>
          <w:lang w:eastAsia="uk-UA"/>
        </w:rPr>
        <w:t>основі </w:t>
      </w:r>
      <w:hyperlink r:id="rId6" w:tgtFrame="_blank" w:history="1">
        <w:r w:rsidRPr="007A1687">
          <w:rPr>
            <w:rFonts w:ascii="Tahoma" w:eastAsia="Times New Roman" w:hAnsi="Tahoma" w:cs="Tahoma"/>
            <w:color w:val="B00000"/>
            <w:sz w:val="27"/>
            <w:szCs w:val="27"/>
            <w:lang w:eastAsia="uk-UA"/>
          </w:rPr>
          <w:t>матеріалів</w:t>
        </w:r>
        <w:proofErr w:type="spellEnd"/>
      </w:hyperlink>
      <w:r w:rsidRPr="007A1687">
        <w:rPr>
          <w:rFonts w:ascii="Tahoma" w:eastAsia="Times New Roman" w:hAnsi="Tahoma" w:cs="Tahoma"/>
          <w:color w:val="302F2F"/>
          <w:sz w:val="27"/>
          <w:szCs w:val="27"/>
          <w:lang w:eastAsia="uk-UA"/>
        </w:rPr>
        <w:t> ЮНІСЕФ підготував інструкцію для дітей та дорослих, аби правильно та своєчасно реагувати на прояви 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цькування.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532BC5D6" wp14:editId="51518187">
                <wp:extent cx="304800" cy="304800"/>
                <wp:effectExtent l="0" t="0" r="0" b="0"/>
                <wp:docPr id="12" name="AutoShape 13" descr="https://pntl.edu.vn.ua/images/booling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pntl.edu.vn.ua/images/booling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5n+LK2QIAAPQ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A16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ЩО ТАКЕ БУЛІНГ ТА ЯКІ ЙОГО ПРИЧИНИ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Булінг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Кривдники можуть знайти безліч причин щоб цькувати дитину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Яскравими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прикладам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и булінгу є словесні образи, навмисне неприйняття дитини до колективу, шантаж та навіть побиття.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 xml:space="preserve">"Успіхи у навчанні, матеріальні можливості та навіть особливості характеру можуть стати основою </w:t>
      </w:r>
      <w:proofErr w:type="spellStart"/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>для бул</w:t>
      </w:r>
      <w:proofErr w:type="spellEnd"/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 xml:space="preserve">інгу. Крім того, </w:t>
      </w:r>
      <w:proofErr w:type="spellStart"/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>жертвою булі</w:t>
      </w:r>
      <w:proofErr w:type="spellEnd"/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>нгу може стати також той, кому складно спілкуватися з однолітками, хто поводиться відлюдкувато чи, навпаки,</w:t>
      </w:r>
      <w:proofErr w:type="spellStart"/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> провокативн</w:t>
      </w:r>
      <w:proofErr w:type="spellEnd"/>
      <w:r w:rsidRPr="007A1687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uk-UA"/>
        </w:rPr>
        <w:t>о",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– зауважують психологи.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Частіше за все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люди, що цькують, вважають, що це смішно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і в цьому немає великої проблеми чи трагедії, а також, що дорослі не будуть звертати на це увагу.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A16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762814CA" wp14:editId="7AB26FCE">
                <wp:extent cx="304800" cy="304800"/>
                <wp:effectExtent l="0" t="0" r="0" b="0"/>
                <wp:docPr id="11" name="AutoShape 14" descr="https://pntl.edu.vn.ua/images/booling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pntl.edu.vn.ua/images/booling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pOLos2QIAAPQ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ЯК ВІДРІЗНИТИ БУЛІНГ ТА СВАРКУ МІЖ ДІТЬМИ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Булінг супроводжується реальним фізичним чи психологічним насиллям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 xml:space="preserve">У </w:t>
      </w:r>
      <w:proofErr w:type="spellStart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ситуації булін</w:t>
      </w:r>
      <w:proofErr w:type="spellEnd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гу завжди беруть участь три сторони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: той, хто переслідує, той, кого переслідують та ті, хто спостерігають.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Якщо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булінг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від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бувся, він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може повторюватися багато разів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ЯК ЗРОЗУМІТИ, ЩО ВАШУ ДИТИНУ ПІДДАЮТЬ ЦЬКУВАННЮ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Перше, що треба зрозуміти –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діти неохоче розповідають про цькування у школі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, а тому не слід думати, що у перший же раз, коли ви спитаєте її про це, вона відповість вам чесно. Тому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головна порада для батьків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 – бути більш уважними до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проявів булінг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у.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lastRenderedPageBreak/>
        <w:t>Якщо ваша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дитина стала замкнутою, вигадує приводи, щоб не йти до школи, перестала вчитись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, то поговоріть з нею. Причина такої поведінки може бути не у банальних лінощах. Також до видимих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наслідків булінгу віднося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ть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розлади сну, втрату апетиту, тривожність, низьку самооцінку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 Якщо дитину шантажують у школі, вона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може почати просити додаткові гроші на кишенькові витрати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, щоб відкупитись від агресора.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Якщо цькуванню піддають вашу дитину, то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обережно почніть з нею розмову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. Дайте зрозуміти, що вам можна довіряти, що ви не будете звинувачувати її у тому, що вона стала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жертвою булінг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у.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Розкажіть дитині, що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немає нічого поганого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у тому,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щоб повідомити про агресивну поведінку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щодо когось учителю або принаймні друзям. Поясніть різницю між “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пліткуванням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” та “піклуванням” про своє життя чи життя друга/подруги.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Також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 слід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у розмові з дитиною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 xml:space="preserve">використовувати </w:t>
      </w:r>
      <w:proofErr w:type="spellStart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такі сексистські </w:t>
      </w:r>
      <w:proofErr w:type="spellEnd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кліше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A16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59025634" wp14:editId="49B1DBFC">
                <wp:extent cx="304800" cy="304800"/>
                <wp:effectExtent l="0" t="0" r="0" b="0"/>
                <wp:docPr id="10" name="AutoShape 15" descr="https://pntl.edu.vn.ua/images/booling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pntl.edu.vn.ua/images/booling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yDG2E2QIAAPQ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ЩО РОБИТИ, ЯКЩО ТИ СТАВ ЖЕРТВОЮ БУЛІНГУ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Перше і найголовніше правило –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 тримати це у секреті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 Розкажи друзям, знайомим чи рідним про те, що тебе ображають у школі, цього не слід соромитись.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Також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 слід звинувачувати себе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 у тому, що тебе цькують. Ми говорили раніше, що кривдникам легко знайти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жертву булінгу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, адже для цього слід просто якось відрізнятись від оточуючих.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Якщо цькування у школі перетворились зі словесних на фізичні –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йди до директора школи або завуча та докладно розкажи їм про це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 Також повідом про ситуацію батьків.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ЩО РОБИТИ, ЯКЩО ВИ СТАЛИ СВІДКОМ ЦЬКУВАННЯ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Якщо цькують твого друга чи подругу, то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одразу звернись до дорослих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: вчителя, старших товаришів, родичів, батьків тощо.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Якщо твій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друг чи подруга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 поділилися з тобою, що вони потрапили у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ситуаці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ю булінгу, обов’язково говори з ними про це — вони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потребують твоєї підтримки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У жодному разі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 слід приєднуватись до групи, що цькує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, та висміювати проблеми свого друга чи подруги.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Якщо ви дорослий, який потерпав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від булінгу ко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лись, то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 проходьте повз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. Спробуйте захистити дитину, яку ображають. При цьому не слід ображати дітей, які цькують, адже деякі 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lastRenderedPageBreak/>
        <w:t>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Деякі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діти б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улять,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Спробуйте повідомити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про булінг л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юдей зі школи, де це відбувається, або батьків дитини.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A16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21E948A8" wp14:editId="0D952210">
                <wp:extent cx="304800" cy="304800"/>
                <wp:effectExtent l="0" t="0" r="0" b="0"/>
                <wp:docPr id="9" name="AutoShape 16" descr="https://pntl.edu.vn.ua/images/booling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pntl.edu.vn.ua/images/booling/image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beCax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ЩО РОБИТИ, ЯКЩО ІНШИХ ЦЬКУЄШ ТИ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Зрозумій,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булінг – це твої дії, а не твоя особистість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. Ти можеш ними керувати та змінювати на краще. Пам’ятай,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що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булінг зав</w:t>
      </w:r>
      <w:proofErr w:type="spellEnd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дає фізичного та емоційного болю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іншому, а тому подумай, чи дійсно ти цього прагнеш?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Деякі речі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можуть здаватися смішними та невинними, проте вони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можуть завдати шкоди іншій людині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uk-UA"/>
        </w:rPr>
        <w:t>ЯК ДОПОМОГТИ ДИТИНІ, ЯКА ЦЬКУЄ ІНШИХ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Ми вже казали, що в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ситуації булін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гу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 xml:space="preserve">дитині, </w:t>
      </w:r>
      <w:proofErr w:type="spellStart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яка булить і</w:t>
      </w:r>
      <w:proofErr w:type="spellEnd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 xml:space="preserve">нших, увага та допомога потрібна не менше, ніж тій, яка страждає </w:t>
      </w:r>
      <w:proofErr w:type="spellStart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від бул</w:t>
      </w:r>
      <w:proofErr w:type="spellEnd"/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інгу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Відверто поговоріть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і зосередтеся на пошуці факт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ів, а не на своїх припущеннях.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Не применшуйте серйозність ситуації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Спокійно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поясніть дитині, що її поведінка може завдати шкоди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 не тільки жертві, а й усім оточуючим. І щодалі це заходитиме, тим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гірше булінг впли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ватиме на всіх учасників.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Дайте зрозуміти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 дитині, що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агресивна поведінка є дуже серйозною проблемою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Загрози і покарання не спрацюють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. Можливо, на якийсь час це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припин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 xml:space="preserve">ить булінг, та в перспективі це може тільки посилити агресію і невдоволення. Буде зайвим концентрувати увагу на відчуттях дитини, </w:t>
      </w:r>
      <w:proofErr w:type="spellStart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яку бу</w:t>
      </w:r>
      <w:proofErr w:type="spellEnd"/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лять. Той, хто виявляє агресію, як правило відсторонюється від почуттів іншої людини.</w:t>
      </w:r>
    </w:p>
    <w:p w:rsidR="007A1687" w:rsidRPr="007A1687" w:rsidRDefault="007A1687" w:rsidP="007A168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lastRenderedPageBreak/>
        <w:t>Пам'ятайте, що </w:t>
      </w:r>
      <w:r w:rsidRPr="007A1687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uk-UA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7A1687">
        <w:rPr>
          <w:rFonts w:ascii="Tahoma" w:eastAsia="Times New Roman" w:hAnsi="Tahoma" w:cs="Tahoma"/>
          <w:color w:val="302F2F"/>
          <w:sz w:val="21"/>
          <w:szCs w:val="21"/>
          <w:lang w:eastAsia="uk-UA"/>
        </w:rPr>
        <w:t>. </w:t>
      </w:r>
    </w:p>
    <w:p w:rsidR="007A1687" w:rsidRPr="007A1687" w:rsidRDefault="007A1687" w:rsidP="007A16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16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sectPr w:rsidR="007A1687" w:rsidRPr="007A1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5BF"/>
    <w:multiLevelType w:val="multilevel"/>
    <w:tmpl w:val="5A6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9"/>
    <w:rsid w:val="004E4B12"/>
    <w:rsid w:val="006D013A"/>
    <w:rsid w:val="007A1687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bullying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4815</Words>
  <Characters>2745</Characters>
  <Application>Microsoft Office Word</Application>
  <DocSecurity>0</DocSecurity>
  <Lines>22</Lines>
  <Paragraphs>15</Paragraphs>
  <ScaleCrop>false</ScaleCrop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2022-03-30T07:57:00Z</dcterms:created>
  <dcterms:modified xsi:type="dcterms:W3CDTF">2022-03-30T07:58:00Z</dcterms:modified>
</cp:coreProperties>
</file>